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20" w:type="dxa"/>
        <w:tblLook w:val="04A0" w:firstRow="1" w:lastRow="0" w:firstColumn="1" w:lastColumn="0" w:noHBand="0" w:noVBand="1"/>
      </w:tblPr>
      <w:tblGrid>
        <w:gridCol w:w="1876"/>
        <w:gridCol w:w="1344"/>
      </w:tblGrid>
      <w:tr w:rsidR="00C935D3" w:rsidRPr="00C935D3" w:rsidTr="00C935D3">
        <w:trPr>
          <w:trHeight w:val="3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Opera Nanaimo Society</w:t>
            </w:r>
          </w:p>
        </w:tc>
      </w:tr>
      <w:tr w:rsidR="00C935D3" w:rsidRPr="00C935D3" w:rsidTr="00C935D3">
        <w:trPr>
          <w:trHeight w:val="3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Statement of Financial Position</w:t>
            </w:r>
          </w:p>
        </w:tc>
      </w:tr>
      <w:tr w:rsidR="00C935D3" w:rsidRPr="00C935D3" w:rsidTr="00C935D3">
        <w:trPr>
          <w:trHeight w:val="32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 at June 30, 2023</w:t>
            </w: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Assets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Cash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6,635.50 </w:t>
            </w: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4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Total Assets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6,635.50 </w:t>
            </w:r>
          </w:p>
        </w:tc>
      </w:tr>
      <w:tr w:rsidR="00C935D3" w:rsidRPr="00C935D3" w:rsidTr="00C935D3">
        <w:trPr>
          <w:trHeight w:val="34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Net Assets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Unrestricted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4,385.40 </w:t>
            </w: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Restricted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2,250.10 </w:t>
            </w:r>
          </w:p>
        </w:tc>
      </w:tr>
      <w:tr w:rsidR="00C935D3" w:rsidRPr="00C935D3" w:rsidTr="00C935D3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4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Total Net Assets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6,635.50 </w:t>
            </w:r>
          </w:p>
        </w:tc>
      </w:tr>
    </w:tbl>
    <w:p w:rsidR="00000000" w:rsidRDefault="00000000"/>
    <w:p w:rsidR="00C935D3" w:rsidRDefault="00C935D3"/>
    <w:tbl>
      <w:tblPr>
        <w:tblW w:w="4420" w:type="dxa"/>
        <w:tblLook w:val="04A0" w:firstRow="1" w:lastRow="0" w:firstColumn="1" w:lastColumn="0" w:noHBand="0" w:noVBand="1"/>
      </w:tblPr>
      <w:tblGrid>
        <w:gridCol w:w="3146"/>
        <w:gridCol w:w="1274"/>
      </w:tblGrid>
      <w:tr w:rsidR="00C935D3" w:rsidRPr="00C935D3" w:rsidTr="00C935D3">
        <w:trPr>
          <w:trHeight w:val="32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Opera Nanaimo Society</w:t>
            </w:r>
          </w:p>
        </w:tc>
      </w:tr>
      <w:tr w:rsidR="00C935D3" w:rsidRPr="00C935D3" w:rsidTr="00C935D3">
        <w:trPr>
          <w:trHeight w:val="32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Income Statement</w:t>
            </w:r>
          </w:p>
        </w:tc>
      </w:tr>
      <w:tr w:rsidR="00C935D3" w:rsidRPr="00C935D3" w:rsidTr="00C935D3">
        <w:trPr>
          <w:trHeight w:val="32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For the Year Ended June 30, 2023</w:t>
            </w: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Revenue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Memberships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   150.00 </w:t>
            </w: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Expenses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Insurance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   800.00 </w:t>
            </w: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Bank/Service Charges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       8.90 </w:t>
            </w: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Total Expenses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   808.90 </w:t>
            </w:r>
          </w:p>
        </w:tc>
      </w:tr>
      <w:tr w:rsidR="00C935D3" w:rsidRPr="00C935D3" w:rsidTr="00C935D3">
        <w:trPr>
          <w:trHeight w:val="32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</w:pPr>
          </w:p>
        </w:tc>
      </w:tr>
      <w:tr w:rsidR="00C935D3" w:rsidRPr="00C935D3" w:rsidTr="00C935D3">
        <w:trPr>
          <w:trHeight w:val="340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>Deficit Income over Expenses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5D3" w:rsidRPr="00C935D3" w:rsidRDefault="00C935D3" w:rsidP="00C935D3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</w:pPr>
            <w:r w:rsidRPr="00C935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14:ligatures w14:val="none"/>
              </w:rPr>
              <w:t xml:space="preserve">      (658.90)</w:t>
            </w:r>
          </w:p>
        </w:tc>
      </w:tr>
    </w:tbl>
    <w:p w:rsidR="00C935D3" w:rsidRDefault="00C935D3"/>
    <w:sectPr w:rsidR="00C93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D3"/>
    <w:rsid w:val="00083902"/>
    <w:rsid w:val="001E7A49"/>
    <w:rsid w:val="004C0DA1"/>
    <w:rsid w:val="008A4009"/>
    <w:rsid w:val="00C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6B3B5"/>
  <w15:chartTrackingRefBased/>
  <w15:docId w15:val="{BF6CA0A2-1E23-484B-87F1-CC33AAB7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gthiessen@emcc.ca</dc:creator>
  <cp:keywords/>
  <dc:description/>
  <cp:lastModifiedBy>gthiessen@emcc.ca</cp:lastModifiedBy>
  <cp:revision>1</cp:revision>
  <dcterms:created xsi:type="dcterms:W3CDTF">2023-12-03T18:58:00Z</dcterms:created>
  <dcterms:modified xsi:type="dcterms:W3CDTF">2023-12-03T19:00:00Z</dcterms:modified>
</cp:coreProperties>
</file>